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i w:val="1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u w:val="single"/>
          <w:rtl w:val="0"/>
        </w:rPr>
        <w:t xml:space="preserve">I Ola Nō Ke Kino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I ola nō ke kino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rtl w:val="0"/>
        </w:rPr>
        <w:t xml:space="preserve">I</w:t>
      </w: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 ka māʻona o ka ʻōpū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I māʻona nō ka ʻōpū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rtl w:val="0"/>
        </w:rPr>
        <w:t xml:space="preserve">I</w:t>
      </w: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 ke aloha o ka makua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E pū paʻakai kākou 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me ka mahalo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Ua loaʻa hoʻi iā mākou 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vertAlign w:val="baseline"/>
          <w:rtl w:val="0"/>
        </w:rPr>
        <w:t xml:space="preserve">ka ʻai a me ke aloha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sz w:val="60"/>
          <w:szCs w:val="60"/>
          <w:rtl w:val="0"/>
        </w:rPr>
        <w:t xml:space="preserve">Mahalo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Comic Sans MS" w:cs="Comic Sans MS" w:eastAsia="Comic Sans MS" w:hAnsi="Comic Sans MS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sz w:val="62"/>
          <w:szCs w:val="62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E ʻōlelo ʻia kēia ma mua o ka ʻai e mahalo ai i ka meaʻai.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